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D4" w:rsidRPr="002861B6" w:rsidRDefault="00674DD4" w:rsidP="004E3A83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861B6">
        <w:rPr>
          <w:rFonts w:ascii="Arial" w:hAnsi="Arial" w:cs="Arial"/>
          <w:b/>
          <w:sz w:val="20"/>
          <w:szCs w:val="20"/>
          <w:u w:val="single"/>
        </w:rPr>
        <w:t>UNIVERSIDADE ESTADUAL PAULISTA</w:t>
      </w:r>
    </w:p>
    <w:p w:rsidR="00674DD4" w:rsidRPr="002861B6" w:rsidRDefault="00674DD4" w:rsidP="004E3A83">
      <w:pPr>
        <w:spacing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861B6">
        <w:rPr>
          <w:rFonts w:ascii="Arial" w:hAnsi="Arial" w:cs="Arial"/>
          <w:b/>
          <w:color w:val="000000"/>
          <w:sz w:val="20"/>
          <w:szCs w:val="20"/>
          <w:u w:val="single"/>
        </w:rPr>
        <w:t>“JÚLIO DE MESQUITA FILHO”</w:t>
      </w:r>
    </w:p>
    <w:p w:rsidR="00674DD4" w:rsidRPr="002861B6" w:rsidRDefault="00674DD4" w:rsidP="004E3A83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861B6">
        <w:rPr>
          <w:rFonts w:ascii="Arial" w:hAnsi="Arial" w:cs="Arial"/>
          <w:b/>
          <w:sz w:val="20"/>
          <w:szCs w:val="20"/>
          <w:u w:val="single"/>
        </w:rPr>
        <w:t>Campus São Paulo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t xml:space="preserve">  </w:t>
      </w:r>
    </w:p>
    <w:p w:rsidR="00674DD4" w:rsidRPr="002861B6" w:rsidRDefault="00674DD4" w:rsidP="00E12335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4E6C31" w:rsidP="004E3A8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t xml:space="preserve">                  </w:t>
      </w:r>
      <w:r w:rsidR="00674DD4" w:rsidRPr="002861B6">
        <w:rPr>
          <w:rFonts w:ascii="Arial" w:hAnsi="Arial" w:cs="Arial"/>
          <w:b/>
          <w:sz w:val="20"/>
          <w:szCs w:val="20"/>
        </w:rPr>
        <w:t>7º CONGRESSO DE EXTENSÃO UNIVERSITÁRIA DA UNESP</w:t>
      </w:r>
    </w:p>
    <w:p w:rsidR="00674DD4" w:rsidRPr="002861B6" w:rsidRDefault="004E6C31" w:rsidP="004E3A8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      </w:t>
      </w:r>
      <w:r w:rsidR="00674DD4" w:rsidRPr="002861B6">
        <w:rPr>
          <w:rFonts w:ascii="Arial" w:hAnsi="Arial" w:cs="Arial"/>
          <w:sz w:val="20"/>
          <w:szCs w:val="20"/>
        </w:rPr>
        <w:t>“A inovação para o desenvolvimento social: políticas públicas e internacionalização”</w:t>
      </w:r>
    </w:p>
    <w:p w:rsidR="00674DD4" w:rsidRPr="002861B6" w:rsidRDefault="00674DD4" w:rsidP="004E3A8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Título do Trabalho: </w:t>
      </w:r>
      <w:r w:rsidRPr="002861B6">
        <w:rPr>
          <w:rFonts w:ascii="Arial" w:hAnsi="Arial" w:cs="Arial"/>
          <w:b/>
          <w:sz w:val="20"/>
          <w:szCs w:val="20"/>
        </w:rPr>
        <w:t xml:space="preserve">Íris: </w:t>
      </w: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>Exploração sonora do Berimbau na obra de Alexandre Lunsqui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Trabalho de Conclusão de Curso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Bacharelado: </w:t>
      </w:r>
      <w:r w:rsidR="004E6C31" w:rsidRPr="002861B6">
        <w:rPr>
          <w:rFonts w:ascii="Arial" w:hAnsi="Arial" w:cs="Arial"/>
          <w:sz w:val="20"/>
          <w:szCs w:val="20"/>
        </w:rPr>
        <w:t xml:space="preserve">Música/ </w:t>
      </w:r>
      <w:r w:rsidRPr="002861B6">
        <w:rPr>
          <w:rFonts w:ascii="Arial" w:hAnsi="Arial" w:cs="Arial"/>
          <w:sz w:val="20"/>
          <w:szCs w:val="20"/>
        </w:rPr>
        <w:t>Percussão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Aluno: Fernando de Souza Miranda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Orientador: Prof. Dr. Carlos Eduardo Di Stasi</w:t>
      </w:r>
    </w:p>
    <w:p w:rsidR="00674DD4" w:rsidRPr="002861B6" w:rsidRDefault="00674DD4" w:rsidP="004E3A8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</w:p>
    <w:p w:rsidR="00674DD4" w:rsidRPr="002861B6" w:rsidRDefault="00674DD4" w:rsidP="00E12335">
      <w:pPr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</w:p>
    <w:p w:rsidR="004E3A83" w:rsidRDefault="004E3A83" w:rsidP="00E12335">
      <w:pPr>
        <w:jc w:val="both"/>
        <w:rPr>
          <w:rFonts w:ascii="Arial" w:hAnsi="Arial" w:cs="Arial"/>
          <w:sz w:val="20"/>
          <w:szCs w:val="20"/>
        </w:rPr>
      </w:pPr>
    </w:p>
    <w:p w:rsidR="004E6C31" w:rsidRPr="002861B6" w:rsidRDefault="004E6C31" w:rsidP="00E12335">
      <w:pPr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               </w:t>
      </w:r>
      <w:r w:rsidR="00674DD4" w:rsidRPr="002861B6">
        <w:rPr>
          <w:rFonts w:ascii="Arial" w:hAnsi="Arial" w:cs="Arial"/>
          <w:sz w:val="20"/>
          <w:szCs w:val="20"/>
        </w:rPr>
        <w:t xml:space="preserve">                                          São Paulo 2013</w:t>
      </w:r>
    </w:p>
    <w:p w:rsidR="007127FA" w:rsidRPr="002861B6" w:rsidRDefault="007127FA" w:rsidP="004E3A83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RESUMO DO TRABALHO</w:t>
      </w:r>
    </w:p>
    <w:p w:rsidR="007127FA" w:rsidRPr="002861B6" w:rsidRDefault="007127FA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color w:val="000000"/>
          <w:sz w:val="20"/>
          <w:szCs w:val="20"/>
        </w:rPr>
        <w:t>Este trabalho pretende expor uma analise d</w:t>
      </w:r>
      <w:r w:rsidR="00983AC7" w:rsidRPr="002861B6">
        <w:rPr>
          <w:rFonts w:ascii="Arial" w:hAnsi="Arial" w:cs="Arial"/>
          <w:color w:val="000000"/>
          <w:sz w:val="20"/>
          <w:szCs w:val="20"/>
        </w:rPr>
        <w:t>e</w:t>
      </w:r>
      <w:r w:rsidRPr="002861B6">
        <w:rPr>
          <w:rFonts w:ascii="Arial" w:hAnsi="Arial" w:cs="Arial"/>
          <w:color w:val="000000"/>
          <w:sz w:val="20"/>
          <w:szCs w:val="20"/>
        </w:rPr>
        <w:t xml:space="preserve"> processos de exploração e execução técnica do berimbau na </w:t>
      </w:r>
      <w:r w:rsidR="00FF30AF" w:rsidRPr="002861B6">
        <w:rPr>
          <w:rFonts w:ascii="Arial" w:hAnsi="Arial" w:cs="Arial"/>
          <w:color w:val="000000"/>
          <w:sz w:val="20"/>
          <w:szCs w:val="20"/>
        </w:rPr>
        <w:t>obra</w:t>
      </w:r>
      <w:r w:rsidRPr="002861B6">
        <w:rPr>
          <w:rFonts w:ascii="Arial" w:hAnsi="Arial" w:cs="Arial"/>
          <w:i/>
          <w:color w:val="000000"/>
          <w:sz w:val="20"/>
          <w:szCs w:val="20"/>
        </w:rPr>
        <w:t xml:space="preserve"> Íris </w:t>
      </w:r>
      <w:r w:rsidRPr="002861B6">
        <w:rPr>
          <w:rFonts w:ascii="Arial" w:hAnsi="Arial" w:cs="Arial"/>
          <w:color w:val="000000"/>
          <w:sz w:val="20"/>
          <w:szCs w:val="20"/>
        </w:rPr>
        <w:t xml:space="preserve">(2001) de Alexandre Lunsqui. A obra consiste em um solo para berimbau onde o compositor </w:t>
      </w:r>
      <w:r w:rsidRPr="002861B6">
        <w:rPr>
          <w:rFonts w:ascii="Arial" w:hAnsi="Arial" w:cs="Arial"/>
          <w:sz w:val="20"/>
          <w:szCs w:val="20"/>
        </w:rPr>
        <w:t>explora</w:t>
      </w:r>
      <w:r w:rsidRPr="002861B6">
        <w:rPr>
          <w:rFonts w:ascii="Arial" w:hAnsi="Arial" w:cs="Arial"/>
          <w:color w:val="000000"/>
          <w:sz w:val="20"/>
          <w:szCs w:val="20"/>
        </w:rPr>
        <w:t xml:space="preserve"> as potencialidades do </w:t>
      </w:r>
      <w:r w:rsidRPr="002861B6">
        <w:rPr>
          <w:rFonts w:ascii="Arial" w:hAnsi="Arial" w:cs="Arial"/>
          <w:sz w:val="20"/>
          <w:szCs w:val="20"/>
        </w:rPr>
        <w:t>instrumento, exigindo do percussionista não somente o domínio técnico em sua forma tradicional de se tocar, mas também o desenvolvimento de novas possibilidades a fim de obter resultados ainda pouco ou nunca explorados. O trabalho foi desenvolvido a partir da análise dos trechos da obra</w:t>
      </w:r>
      <w:r w:rsidR="00FF30AF" w:rsidRPr="002861B6">
        <w:rPr>
          <w:rFonts w:ascii="Arial" w:hAnsi="Arial" w:cs="Arial"/>
          <w:sz w:val="20"/>
          <w:szCs w:val="20"/>
        </w:rPr>
        <w:t>,</w:t>
      </w:r>
      <w:r w:rsidRPr="002861B6">
        <w:rPr>
          <w:rFonts w:ascii="Arial" w:hAnsi="Arial" w:cs="Arial"/>
          <w:sz w:val="20"/>
          <w:szCs w:val="20"/>
        </w:rPr>
        <w:t xml:space="preserve"> </w:t>
      </w:r>
      <w:r w:rsidR="00FF30AF" w:rsidRPr="002861B6">
        <w:rPr>
          <w:rFonts w:ascii="Arial" w:hAnsi="Arial" w:cs="Arial"/>
          <w:sz w:val="20"/>
          <w:szCs w:val="20"/>
        </w:rPr>
        <w:t xml:space="preserve">buscando através da experimentação e exploração </w:t>
      </w:r>
      <w:r w:rsidR="00D326AC">
        <w:rPr>
          <w:rFonts w:ascii="Arial" w:hAnsi="Arial" w:cs="Arial"/>
          <w:sz w:val="20"/>
          <w:szCs w:val="20"/>
        </w:rPr>
        <w:t>prática</w:t>
      </w:r>
      <w:r w:rsidR="00FF30AF" w:rsidRPr="002861B6">
        <w:rPr>
          <w:rFonts w:ascii="Arial" w:hAnsi="Arial" w:cs="Arial"/>
          <w:sz w:val="20"/>
          <w:szCs w:val="20"/>
        </w:rPr>
        <w:t xml:space="preserve"> do instrumento, </w:t>
      </w:r>
      <w:r w:rsidR="00983AC7" w:rsidRPr="002861B6">
        <w:rPr>
          <w:rFonts w:ascii="Arial" w:hAnsi="Arial" w:cs="Arial"/>
          <w:sz w:val="20"/>
          <w:szCs w:val="20"/>
        </w:rPr>
        <w:t>corresponder às idéias musicais estabelecidas pelo compositor. O resultado deste trabalho revelou novas técnicas de execução do berimbau, manifestando sonoridades não conhecidas</w:t>
      </w:r>
      <w:r w:rsidR="00907E2F" w:rsidRPr="002861B6">
        <w:rPr>
          <w:rFonts w:ascii="Arial" w:hAnsi="Arial" w:cs="Arial"/>
          <w:sz w:val="20"/>
          <w:szCs w:val="20"/>
        </w:rPr>
        <w:t xml:space="preserve"> no repertório do instrumento.</w:t>
      </w:r>
    </w:p>
    <w:p w:rsidR="00931B22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A83" w:rsidRPr="002861B6" w:rsidRDefault="004E3A83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31B22" w:rsidRPr="002861B6" w:rsidRDefault="00931B22" w:rsidP="004E3A83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t>OBJETIVOS</w:t>
      </w:r>
    </w:p>
    <w:p w:rsidR="00931B22" w:rsidRPr="002861B6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Analisar as adaptações, modificações técnicas e exploração sonora do berimbau na obra </w:t>
      </w:r>
      <w:r w:rsidRPr="002861B6">
        <w:rPr>
          <w:rFonts w:ascii="Arial" w:hAnsi="Arial" w:cs="Arial"/>
          <w:i/>
          <w:sz w:val="20"/>
          <w:szCs w:val="20"/>
        </w:rPr>
        <w:t>Íris</w:t>
      </w:r>
      <w:r w:rsidRPr="002861B6">
        <w:rPr>
          <w:rFonts w:ascii="Arial" w:hAnsi="Arial" w:cs="Arial"/>
          <w:sz w:val="20"/>
          <w:szCs w:val="20"/>
        </w:rPr>
        <w:t xml:space="preserve"> (2001) de Alexandre Lunsqui. </w:t>
      </w:r>
    </w:p>
    <w:p w:rsidR="00931B22" w:rsidRPr="002861B6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Discutir a forma tradicional de se tocar o berimbau em contraponto com as demandas musicais provenientes da complexidade desta obra.</w:t>
      </w:r>
    </w:p>
    <w:p w:rsidR="008F7B36" w:rsidRPr="002861B6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Expor os resultados práticos que resulta</w:t>
      </w:r>
      <w:r w:rsidR="005F645E" w:rsidRPr="002861B6">
        <w:rPr>
          <w:rFonts w:ascii="Arial" w:hAnsi="Arial" w:cs="Arial"/>
          <w:sz w:val="20"/>
          <w:szCs w:val="20"/>
        </w:rPr>
        <w:t>ra</w:t>
      </w:r>
      <w:r w:rsidRPr="002861B6">
        <w:rPr>
          <w:rFonts w:ascii="Arial" w:hAnsi="Arial" w:cs="Arial"/>
          <w:sz w:val="20"/>
          <w:szCs w:val="20"/>
        </w:rPr>
        <w:t>m deste processo.</w:t>
      </w:r>
    </w:p>
    <w:p w:rsidR="00931B22" w:rsidRPr="002861B6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31B22" w:rsidRPr="002861B6" w:rsidRDefault="00931B22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31B22" w:rsidRPr="002861B6" w:rsidRDefault="006A3BB3" w:rsidP="004E3A83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t>METODOLOGIA</w:t>
      </w:r>
    </w:p>
    <w:p w:rsidR="00C252B7" w:rsidRPr="002861B6" w:rsidRDefault="00C252B7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Foi utilizad</w:t>
      </w:r>
      <w:r w:rsidR="00B86545" w:rsidRPr="002861B6">
        <w:rPr>
          <w:rFonts w:ascii="Arial" w:hAnsi="Arial" w:cs="Arial"/>
          <w:sz w:val="20"/>
          <w:szCs w:val="20"/>
        </w:rPr>
        <w:t>a</w:t>
      </w:r>
      <w:r w:rsidR="006A3BB3" w:rsidRPr="002861B6">
        <w:rPr>
          <w:rFonts w:ascii="Arial" w:hAnsi="Arial" w:cs="Arial"/>
          <w:sz w:val="20"/>
          <w:szCs w:val="20"/>
        </w:rPr>
        <w:t xml:space="preserve"> como metodologia a análise dos trec</w:t>
      </w:r>
      <w:r w:rsidRPr="002861B6">
        <w:rPr>
          <w:rFonts w:ascii="Arial" w:hAnsi="Arial" w:cs="Arial"/>
          <w:sz w:val="20"/>
          <w:szCs w:val="20"/>
        </w:rPr>
        <w:t>hos da obra, com o enfoque nas passagens onde a técnica tradicional do instrumento não poderia corresponder de forma satisfatória para a execução do mesmo. Foi necessário recorrer a ferramentas como: baquetas com formas e materiais diferentes, cordas e o uso das duas mãos para tocar simultaneamente o instrumento.</w:t>
      </w:r>
    </w:p>
    <w:p w:rsidR="006A3BB3" w:rsidRPr="002861B6" w:rsidRDefault="00C252B7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Também fez parte do processo metodológico a discussão junto com o compositor sobre os aspectos musicológicos e técnicos </w:t>
      </w:r>
      <w:r w:rsidR="000C6C85" w:rsidRPr="002861B6">
        <w:rPr>
          <w:rFonts w:ascii="Arial" w:hAnsi="Arial" w:cs="Arial"/>
          <w:sz w:val="20"/>
          <w:szCs w:val="20"/>
        </w:rPr>
        <w:t xml:space="preserve">da </w:t>
      </w:r>
      <w:r w:rsidRPr="002861B6">
        <w:rPr>
          <w:rFonts w:ascii="Arial" w:hAnsi="Arial" w:cs="Arial"/>
          <w:sz w:val="20"/>
          <w:szCs w:val="20"/>
        </w:rPr>
        <w:t>obra, e d</w:t>
      </w:r>
      <w:r w:rsidR="00FD7EC3" w:rsidRPr="002861B6">
        <w:rPr>
          <w:rFonts w:ascii="Arial" w:hAnsi="Arial" w:cs="Arial"/>
          <w:sz w:val="20"/>
          <w:szCs w:val="20"/>
        </w:rPr>
        <w:t>e seus</w:t>
      </w:r>
      <w:r w:rsidRPr="002861B6">
        <w:rPr>
          <w:rFonts w:ascii="Arial" w:hAnsi="Arial" w:cs="Arial"/>
          <w:sz w:val="20"/>
          <w:szCs w:val="20"/>
        </w:rPr>
        <w:t xml:space="preserve"> resultados práticos. </w:t>
      </w:r>
    </w:p>
    <w:p w:rsidR="00AB724E" w:rsidRDefault="00AB724E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724E" w:rsidRPr="002861B6" w:rsidRDefault="00AB724E" w:rsidP="004E3A83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t>RESULTADOS</w:t>
      </w: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Alguns dos resultados provenientes deste processo são: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b/>
          <w:color w:val="943634" w:themeColor="accent2" w:themeShade="BF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>4.1-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Suspensão do Berimbau</w:t>
      </w:r>
      <w:r w:rsidR="00B86545" w:rsidRPr="002861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 xml:space="preserve">Em diversos momentos da obra é necessária a utilização de ambas as mãos para se tocar o instrumento, sendo preciso a suspensão do mesmo através de correias ou cordas presas ao próprio corpo. 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ind w:left="-3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724E" w:rsidRPr="002861B6" w:rsidRDefault="00AB724E" w:rsidP="004E3A83">
      <w:pPr>
        <w:tabs>
          <w:tab w:val="left" w:pos="6090"/>
        </w:tabs>
        <w:spacing w:after="0" w:line="240" w:lineRule="auto"/>
        <w:ind w:left="-3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 xml:space="preserve">4.2- 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>Técnica de Duas Pedras</w:t>
      </w:r>
      <w:r w:rsidR="00B86545" w:rsidRPr="002861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color w:val="000000" w:themeColor="text1"/>
          <w:sz w:val="20"/>
          <w:szCs w:val="20"/>
        </w:rPr>
        <w:t>A fim de poder tocar três notas diferentes com o intervalo de apro</w:t>
      </w:r>
      <w:r w:rsidR="00E37E74" w:rsidRPr="002861B6">
        <w:rPr>
          <w:rFonts w:ascii="Arial" w:hAnsi="Arial" w:cs="Arial"/>
          <w:color w:val="000000" w:themeColor="text1"/>
          <w:sz w:val="20"/>
          <w:szCs w:val="20"/>
        </w:rPr>
        <w:t>ximadamente um semitom entre ela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>s, foi desenvolvida a técnica de duas pedras. Consiste basicamente em acrescentar uma pedra a mais entre o dedo indicador e médio da mão que sustenta o berimbau.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 xml:space="preserve">4.3- 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>Exploração de Alturas no Arame</w:t>
      </w:r>
      <w:r w:rsidR="00B86545" w:rsidRPr="002861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1B6">
        <w:rPr>
          <w:rFonts w:ascii="Arial" w:hAnsi="Arial" w:cs="Arial"/>
          <w:sz w:val="20"/>
          <w:szCs w:val="20"/>
        </w:rPr>
        <w:t>É necessário fazer marcações ao longo d</w:t>
      </w:r>
      <w:r w:rsidR="004844C1" w:rsidRPr="002861B6">
        <w:rPr>
          <w:rFonts w:ascii="Arial" w:hAnsi="Arial" w:cs="Arial"/>
          <w:sz w:val="20"/>
          <w:szCs w:val="20"/>
        </w:rPr>
        <w:t>o arco de madeira</w:t>
      </w:r>
      <w:r w:rsidRPr="002861B6">
        <w:rPr>
          <w:rFonts w:ascii="Arial" w:hAnsi="Arial" w:cs="Arial"/>
          <w:sz w:val="20"/>
          <w:szCs w:val="20"/>
        </w:rPr>
        <w:t xml:space="preserve"> do berimbau a fim de se definir alturas de notas fixas para se trabalhar durante a </w:t>
      </w:r>
      <w:r w:rsidR="00B3770E" w:rsidRPr="002861B6">
        <w:rPr>
          <w:rFonts w:ascii="Arial" w:hAnsi="Arial" w:cs="Arial"/>
          <w:sz w:val="20"/>
          <w:szCs w:val="20"/>
        </w:rPr>
        <w:t>obra</w:t>
      </w:r>
      <w:r w:rsidRPr="002861B6">
        <w:rPr>
          <w:rFonts w:ascii="Arial" w:hAnsi="Arial" w:cs="Arial"/>
          <w:sz w:val="20"/>
          <w:szCs w:val="20"/>
        </w:rPr>
        <w:t>. Isto será feito pressionado a baqueta contra o arame, ou deslizando um pequeno pedaço de metal liso ao longo do mesmo. As alturas irão demarcar as notas definidas durante a execução da obra.</w:t>
      </w: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 xml:space="preserve">4.4- 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>Polirritmias</w:t>
      </w:r>
      <w:r w:rsidR="00B86545" w:rsidRPr="002861B6">
        <w:rPr>
          <w:rFonts w:ascii="Arial" w:hAnsi="Arial" w:cs="Arial"/>
          <w:color w:val="000000" w:themeColor="text1"/>
          <w:sz w:val="20"/>
          <w:szCs w:val="20"/>
        </w:rPr>
        <w:t>.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color w:val="000000" w:themeColor="text1"/>
          <w:sz w:val="20"/>
          <w:szCs w:val="20"/>
        </w:rPr>
        <w:t>Pressionando e friccionando a pedra contra o arame enquanto a outra mão explora sons ao longo d</w:t>
      </w:r>
      <w:r w:rsidR="00C46001" w:rsidRPr="002861B6">
        <w:rPr>
          <w:rFonts w:ascii="Arial" w:hAnsi="Arial" w:cs="Arial"/>
          <w:color w:val="000000" w:themeColor="text1"/>
          <w:sz w:val="20"/>
          <w:szCs w:val="20"/>
        </w:rPr>
        <w:t>o arco de madeira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e arame, obtemos interessantes efeitos de ritmos simultâneos, com sonoridades distintas entre si.</w:t>
      </w: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b/>
          <w:color w:val="000000" w:themeColor="text1"/>
          <w:sz w:val="20"/>
          <w:szCs w:val="20"/>
        </w:rPr>
        <w:t>4.5-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Baquetas</w:t>
      </w:r>
      <w:r w:rsidR="00B86545" w:rsidRPr="002861B6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r w:rsidR="005B013F" w:rsidRPr="002861B6">
        <w:rPr>
          <w:rFonts w:ascii="Arial" w:hAnsi="Arial" w:cs="Arial"/>
          <w:color w:val="000000" w:themeColor="text1"/>
          <w:sz w:val="20"/>
          <w:szCs w:val="20"/>
        </w:rPr>
        <w:t>obra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861B6">
        <w:rPr>
          <w:rFonts w:ascii="Arial" w:hAnsi="Arial" w:cs="Arial"/>
          <w:i/>
          <w:color w:val="000000" w:themeColor="text1"/>
          <w:sz w:val="20"/>
          <w:szCs w:val="20"/>
        </w:rPr>
        <w:t>Íris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13F" w:rsidRPr="002861B6">
        <w:rPr>
          <w:rFonts w:ascii="Arial" w:hAnsi="Arial" w:cs="Arial"/>
          <w:color w:val="000000" w:themeColor="text1"/>
          <w:sz w:val="20"/>
          <w:szCs w:val="20"/>
        </w:rPr>
        <w:t xml:space="preserve">(2001) 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>são utilizadas quatro baquetas. Cada uma delas com formas e materiais diferentes irão diversificar os sons explorados no berimbau.</w:t>
      </w:r>
    </w:p>
    <w:p w:rsidR="00AB724E" w:rsidRPr="002861B6" w:rsidRDefault="00AB724E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4F2C" w:rsidRPr="002861B6" w:rsidRDefault="00354F2C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4F2C" w:rsidRPr="002861B6" w:rsidRDefault="00B3770E" w:rsidP="004E3A83">
      <w:pPr>
        <w:pStyle w:val="PargrafodaLista"/>
        <w:numPr>
          <w:ilvl w:val="0"/>
          <w:numId w:val="2"/>
        </w:numPr>
        <w:tabs>
          <w:tab w:val="left" w:pos="609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61B6">
        <w:rPr>
          <w:rFonts w:ascii="Arial" w:hAnsi="Arial" w:cs="Arial"/>
          <w:b/>
          <w:sz w:val="20"/>
          <w:szCs w:val="20"/>
        </w:rPr>
        <w:lastRenderedPageBreak/>
        <w:t>CONSIDERAÇÕ</w:t>
      </w:r>
      <w:r w:rsidR="00354F2C" w:rsidRPr="002861B6">
        <w:rPr>
          <w:rFonts w:ascii="Arial" w:hAnsi="Arial" w:cs="Arial"/>
          <w:b/>
          <w:sz w:val="20"/>
          <w:szCs w:val="20"/>
        </w:rPr>
        <w:t>ES FINAIS</w:t>
      </w:r>
    </w:p>
    <w:p w:rsidR="00354F2C" w:rsidRPr="002861B6" w:rsidRDefault="00354F2C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D2219" w:rsidRPr="002861B6" w:rsidRDefault="008D2219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O presente trabalho, além de expor novas possibilidades de execução do instrumento, </w:t>
      </w:r>
      <w:r w:rsidR="001C44BD" w:rsidRPr="002861B6">
        <w:rPr>
          <w:rFonts w:ascii="Arial" w:hAnsi="Arial" w:cs="Arial"/>
          <w:color w:val="000000" w:themeColor="text1"/>
          <w:sz w:val="20"/>
          <w:szCs w:val="20"/>
        </w:rPr>
        <w:t>é um exemplo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5795" w:rsidRPr="002861B6">
        <w:rPr>
          <w:rFonts w:ascii="Arial" w:hAnsi="Arial" w:cs="Arial"/>
          <w:color w:val="000000" w:themeColor="text1"/>
          <w:sz w:val="20"/>
          <w:szCs w:val="20"/>
        </w:rPr>
        <w:t>d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o uso da grande diversidade </w:t>
      </w:r>
      <w:r w:rsidR="001C44BD" w:rsidRPr="002861B6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mundo percussivo na construção de novas composições. E mostra através de seu desenvolvimento, </w:t>
      </w:r>
      <w:r w:rsidR="00A85795" w:rsidRPr="002861B6">
        <w:rPr>
          <w:rFonts w:ascii="Arial" w:hAnsi="Arial" w:cs="Arial"/>
          <w:color w:val="000000" w:themeColor="text1"/>
          <w:sz w:val="20"/>
          <w:szCs w:val="20"/>
        </w:rPr>
        <w:t>possibilidades práticas para que elementos deste vasto universo possam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se tornar disponíve</w:t>
      </w:r>
      <w:r w:rsidR="00A85795" w:rsidRPr="002861B6">
        <w:rPr>
          <w:rFonts w:ascii="Arial" w:hAnsi="Arial" w:cs="Arial"/>
          <w:color w:val="000000" w:themeColor="text1"/>
          <w:sz w:val="20"/>
          <w:szCs w:val="20"/>
        </w:rPr>
        <w:t>is</w:t>
      </w:r>
      <w:r w:rsidRPr="002861B6">
        <w:rPr>
          <w:rFonts w:ascii="Arial" w:hAnsi="Arial" w:cs="Arial"/>
          <w:color w:val="000000" w:themeColor="text1"/>
          <w:sz w:val="20"/>
          <w:szCs w:val="20"/>
        </w:rPr>
        <w:t xml:space="preserve"> para compositores que não se limitam a um padrão instrumental ou a conce</w:t>
      </w:r>
      <w:r w:rsidR="00B3770E" w:rsidRPr="002861B6">
        <w:rPr>
          <w:rFonts w:ascii="Arial" w:hAnsi="Arial" w:cs="Arial"/>
          <w:color w:val="000000" w:themeColor="text1"/>
          <w:sz w:val="20"/>
          <w:szCs w:val="20"/>
        </w:rPr>
        <w:t>itos técnicos pré-estabelecidos para conceberem suas obras.</w:t>
      </w:r>
    </w:p>
    <w:p w:rsidR="00354F2C" w:rsidRPr="002861B6" w:rsidRDefault="00354F2C" w:rsidP="004E3A83">
      <w:pPr>
        <w:tabs>
          <w:tab w:val="left" w:pos="6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724E" w:rsidRPr="002861B6" w:rsidRDefault="00AB724E" w:rsidP="004E3A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AB724E" w:rsidRPr="002861B6" w:rsidSect="008F7B3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A85" w:rsidRDefault="00CD4A85" w:rsidP="00E12335">
      <w:pPr>
        <w:spacing w:after="0" w:line="240" w:lineRule="auto"/>
      </w:pPr>
      <w:r>
        <w:separator/>
      </w:r>
    </w:p>
  </w:endnote>
  <w:endnote w:type="continuationSeparator" w:id="1">
    <w:p w:rsidR="00CD4A85" w:rsidRDefault="00CD4A85" w:rsidP="00E1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7751"/>
      <w:docPartObj>
        <w:docPartGallery w:val="Page Numbers (Bottom of Page)"/>
        <w:docPartUnique/>
      </w:docPartObj>
    </w:sdtPr>
    <w:sdtContent>
      <w:p w:rsidR="00E12335" w:rsidRDefault="00E12335">
        <w:pPr>
          <w:pStyle w:val="Rodap"/>
          <w:jc w:val="center"/>
        </w:pPr>
        <w:fldSimple w:instr=" PAGE   \* MERGEFORMAT ">
          <w:r w:rsidR="00D326AC">
            <w:rPr>
              <w:noProof/>
            </w:rPr>
            <w:t>2</w:t>
          </w:r>
        </w:fldSimple>
      </w:p>
    </w:sdtContent>
  </w:sdt>
  <w:p w:rsidR="00E12335" w:rsidRDefault="00E1233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A85" w:rsidRDefault="00CD4A85" w:rsidP="00E12335">
      <w:pPr>
        <w:spacing w:after="0" w:line="240" w:lineRule="auto"/>
      </w:pPr>
      <w:r>
        <w:separator/>
      </w:r>
    </w:p>
  </w:footnote>
  <w:footnote w:type="continuationSeparator" w:id="1">
    <w:p w:rsidR="00CD4A85" w:rsidRDefault="00CD4A85" w:rsidP="00E1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736B"/>
    <w:multiLevelType w:val="hybridMultilevel"/>
    <w:tmpl w:val="EF16E620"/>
    <w:lvl w:ilvl="0" w:tplc="7228E0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81C46"/>
    <w:multiLevelType w:val="hybridMultilevel"/>
    <w:tmpl w:val="042A1B38"/>
    <w:lvl w:ilvl="0" w:tplc="068443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27FA"/>
    <w:rsid w:val="000C6C85"/>
    <w:rsid w:val="001711E6"/>
    <w:rsid w:val="001C44BD"/>
    <w:rsid w:val="00241303"/>
    <w:rsid w:val="002861B6"/>
    <w:rsid w:val="00354F2C"/>
    <w:rsid w:val="004844C1"/>
    <w:rsid w:val="004E3A83"/>
    <w:rsid w:val="004E6C31"/>
    <w:rsid w:val="005B013F"/>
    <w:rsid w:val="005D114D"/>
    <w:rsid w:val="005F645E"/>
    <w:rsid w:val="00674DD4"/>
    <w:rsid w:val="006A3BB3"/>
    <w:rsid w:val="006B6221"/>
    <w:rsid w:val="007127FA"/>
    <w:rsid w:val="008A06BD"/>
    <w:rsid w:val="008B60CA"/>
    <w:rsid w:val="008D2219"/>
    <w:rsid w:val="008F7B36"/>
    <w:rsid w:val="00907E2F"/>
    <w:rsid w:val="00931B22"/>
    <w:rsid w:val="00983AC7"/>
    <w:rsid w:val="00A85795"/>
    <w:rsid w:val="00AB724E"/>
    <w:rsid w:val="00B3770E"/>
    <w:rsid w:val="00B86545"/>
    <w:rsid w:val="00C252B7"/>
    <w:rsid w:val="00C46001"/>
    <w:rsid w:val="00CD4A85"/>
    <w:rsid w:val="00D326AC"/>
    <w:rsid w:val="00D51E01"/>
    <w:rsid w:val="00E12335"/>
    <w:rsid w:val="00E37E74"/>
    <w:rsid w:val="00FD7EC3"/>
    <w:rsid w:val="00FF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724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12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335"/>
  </w:style>
  <w:style w:type="paragraph" w:styleId="Rodap">
    <w:name w:val="footer"/>
    <w:basedOn w:val="Normal"/>
    <w:link w:val="RodapChar"/>
    <w:uiPriority w:val="99"/>
    <w:unhideWhenUsed/>
    <w:rsid w:val="00E12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2D5C5-9806-44F2-810B-2C10BF81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</dc:creator>
  <cp:lastModifiedBy>nome</cp:lastModifiedBy>
  <cp:revision>37</cp:revision>
  <dcterms:created xsi:type="dcterms:W3CDTF">2013-09-10T17:51:00Z</dcterms:created>
  <dcterms:modified xsi:type="dcterms:W3CDTF">2013-09-10T19:41:00Z</dcterms:modified>
</cp:coreProperties>
</file>