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B7" w:rsidRDefault="00D24FBE">
      <w:pPr>
        <w:jc w:val="both"/>
        <w:rPr>
          <w:rFonts w:ascii="Arial" w:hAnsi="Arial" w:cs="Arial"/>
          <w:sz w:val="20"/>
          <w:szCs w:val="27"/>
        </w:rPr>
      </w:pPr>
      <w:r w:rsidRPr="00D24FBE">
        <w:rPr>
          <w:rFonts w:ascii="Arial" w:hAnsi="Arial" w:cs="Arial"/>
          <w:b/>
          <w:sz w:val="20"/>
        </w:rPr>
        <w:t>Mapeamento da cadeia do turismo de São Luís do Paraitinga (SP): setor</w:t>
      </w:r>
      <w:r>
        <w:rPr>
          <w:rFonts w:ascii="Arial" w:hAnsi="Arial" w:cs="Arial"/>
          <w:b/>
          <w:sz w:val="20"/>
        </w:rPr>
        <w:t>es</w:t>
      </w:r>
      <w:r w:rsidRPr="00D24FBE">
        <w:rPr>
          <w:rFonts w:ascii="Arial" w:hAnsi="Arial" w:cs="Arial"/>
          <w:b/>
          <w:sz w:val="20"/>
        </w:rPr>
        <w:t xml:space="preserve"> de hospedagem</w:t>
      </w:r>
      <w:r>
        <w:rPr>
          <w:rFonts w:ascii="Arial" w:hAnsi="Arial" w:cs="Arial"/>
          <w:b/>
          <w:sz w:val="20"/>
        </w:rPr>
        <w:t xml:space="preserve"> e alimentação. </w:t>
      </w:r>
      <w:r w:rsidR="00653BB4">
        <w:rPr>
          <w:rFonts w:ascii="Arial" w:hAnsi="Arial" w:cs="Arial"/>
          <w:sz w:val="20"/>
          <w:szCs w:val="27"/>
        </w:rPr>
        <w:t xml:space="preserve">Arminda Eugenia Marques Campos (Faculdade de Engenharia de Guaratinguetá, UNESP), Maurício César Delamaro (Faculdade de Engenharia de Guaratinguetá, UNESP), </w:t>
      </w:r>
      <w:r w:rsidR="003830B7" w:rsidRPr="003830B7">
        <w:rPr>
          <w:rFonts w:ascii="Arial" w:hAnsi="Arial" w:cs="Arial"/>
          <w:sz w:val="20"/>
          <w:szCs w:val="27"/>
        </w:rPr>
        <w:t xml:space="preserve">Maria Elisa Azevedo Vieira </w:t>
      </w:r>
      <w:r w:rsidR="003830B7">
        <w:rPr>
          <w:rFonts w:ascii="Arial" w:hAnsi="Arial" w:cs="Arial"/>
          <w:sz w:val="20"/>
          <w:szCs w:val="27"/>
        </w:rPr>
        <w:t xml:space="preserve">(Faculdade de Engenharia de Guaratinguetá, UNESP), </w:t>
      </w:r>
      <w:r w:rsidR="003830B7" w:rsidRPr="003830B7">
        <w:rPr>
          <w:rFonts w:ascii="Arial" w:hAnsi="Arial" w:cs="Arial"/>
          <w:sz w:val="20"/>
          <w:szCs w:val="27"/>
        </w:rPr>
        <w:t>Rayssa Fernandes</w:t>
      </w:r>
      <w:r w:rsidR="003830B7">
        <w:rPr>
          <w:rFonts w:ascii="Arial" w:hAnsi="Arial" w:cs="Arial"/>
          <w:sz w:val="20"/>
          <w:szCs w:val="27"/>
        </w:rPr>
        <w:t xml:space="preserve"> (Faculdade de Engenharia de Guaratinguetá, UNESP). </w:t>
      </w:r>
      <w:hyperlink r:id="rId4" w:history="1">
        <w:r w:rsidR="003830B7" w:rsidRPr="009F1ECE">
          <w:rPr>
            <w:rStyle w:val="Hyperlink"/>
            <w:rFonts w:ascii="Arial" w:hAnsi="Arial" w:cs="Arial"/>
            <w:sz w:val="20"/>
            <w:szCs w:val="27"/>
          </w:rPr>
          <w:t>arminda.campos@feg.unesp.br</w:t>
        </w:r>
      </w:hyperlink>
    </w:p>
    <w:p w:rsidR="003830B7" w:rsidRDefault="003830B7">
      <w:pPr>
        <w:jc w:val="both"/>
        <w:rPr>
          <w:rFonts w:ascii="Arial" w:hAnsi="Arial" w:cs="Arial"/>
          <w:sz w:val="20"/>
          <w:szCs w:val="27"/>
        </w:rPr>
      </w:pPr>
    </w:p>
    <w:p w:rsidR="00C0409A" w:rsidRDefault="00653BB4" w:rsidP="000A1B47">
      <w:pPr>
        <w:pStyle w:val="TAMain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Introdução: </w:t>
      </w:r>
      <w:r w:rsidR="003830B7" w:rsidRPr="003E4E6F">
        <w:rPr>
          <w:rFonts w:ascii="Arial" w:hAnsi="Arial" w:cs="Arial"/>
        </w:rPr>
        <w:t>São Luiz do Paraitinga</w:t>
      </w:r>
      <w:r w:rsidR="00C0409A">
        <w:rPr>
          <w:rFonts w:ascii="Arial" w:hAnsi="Arial" w:cs="Arial"/>
        </w:rPr>
        <w:t xml:space="preserve">, </w:t>
      </w:r>
      <w:r w:rsidR="003830B7" w:rsidRPr="003E4E6F">
        <w:rPr>
          <w:rFonts w:ascii="Arial" w:hAnsi="Arial" w:cs="Arial"/>
        </w:rPr>
        <w:t>município paulista com cerca de 11.000 habitantes, localizado na Serra do Mar</w:t>
      </w:r>
      <w:r w:rsidR="00C0409A">
        <w:rPr>
          <w:rFonts w:ascii="Arial" w:hAnsi="Arial" w:cs="Arial"/>
        </w:rPr>
        <w:t>, é</w:t>
      </w:r>
      <w:r w:rsidR="003830B7" w:rsidRPr="003E4E6F">
        <w:rPr>
          <w:rFonts w:ascii="Arial" w:hAnsi="Arial" w:cs="Arial"/>
        </w:rPr>
        <w:t xml:space="preserve"> conhecido </w:t>
      </w:r>
      <w:r w:rsidR="003830B7">
        <w:rPr>
          <w:rFonts w:ascii="Arial" w:hAnsi="Arial" w:cs="Arial"/>
        </w:rPr>
        <w:t xml:space="preserve">destino </w:t>
      </w:r>
      <w:r w:rsidR="003830B7" w:rsidRPr="003E4E6F">
        <w:rPr>
          <w:rFonts w:ascii="Arial" w:hAnsi="Arial" w:cs="Arial"/>
        </w:rPr>
        <w:t xml:space="preserve">turístico </w:t>
      </w:r>
      <w:r w:rsidR="003830B7">
        <w:rPr>
          <w:rFonts w:ascii="Arial" w:hAnsi="Arial" w:cs="Arial"/>
        </w:rPr>
        <w:t>r</w:t>
      </w:r>
      <w:r w:rsidR="003830B7" w:rsidRPr="003E4E6F">
        <w:rPr>
          <w:rFonts w:ascii="Arial" w:hAnsi="Arial" w:cs="Arial"/>
        </w:rPr>
        <w:t>egional</w:t>
      </w:r>
      <w:r w:rsidR="003830B7">
        <w:rPr>
          <w:rFonts w:ascii="Arial" w:hAnsi="Arial" w:cs="Arial"/>
        </w:rPr>
        <w:t xml:space="preserve">, pelo </w:t>
      </w:r>
      <w:r w:rsidR="003830B7" w:rsidRPr="003E4E6F">
        <w:rPr>
          <w:rFonts w:ascii="Arial" w:hAnsi="Arial" w:cs="Arial"/>
        </w:rPr>
        <w:t>patrimônio a</w:t>
      </w:r>
      <w:r w:rsidR="000A1B47">
        <w:rPr>
          <w:rFonts w:ascii="Arial" w:hAnsi="Arial" w:cs="Arial"/>
        </w:rPr>
        <w:t xml:space="preserve">rquitetônico, festas populares </w:t>
      </w:r>
      <w:r w:rsidR="003830B7" w:rsidRPr="003E4E6F">
        <w:rPr>
          <w:rFonts w:ascii="Arial" w:hAnsi="Arial" w:cs="Arial"/>
        </w:rPr>
        <w:t>e pelo ambiente natural</w:t>
      </w:r>
      <w:r w:rsidR="003830B7">
        <w:rPr>
          <w:rFonts w:ascii="Arial" w:hAnsi="Arial" w:cs="Arial"/>
        </w:rPr>
        <w:t>.</w:t>
      </w:r>
      <w:r w:rsidR="000A1B47">
        <w:rPr>
          <w:rFonts w:ascii="Arial" w:hAnsi="Arial" w:cs="Arial"/>
        </w:rPr>
        <w:t xml:space="preserve"> Caracterizar a cadeia produtiva do turismo local pode </w:t>
      </w:r>
      <w:r w:rsidR="008A5F30">
        <w:rPr>
          <w:rFonts w:ascii="Arial" w:hAnsi="Arial" w:cs="Arial"/>
        </w:rPr>
        <w:t xml:space="preserve">auxiliar </w:t>
      </w:r>
      <w:r w:rsidR="003830B7">
        <w:rPr>
          <w:rFonts w:ascii="Arial" w:hAnsi="Arial" w:cs="Arial"/>
        </w:rPr>
        <w:t>a formula</w:t>
      </w:r>
      <w:r w:rsidR="008A5F30">
        <w:rPr>
          <w:rFonts w:ascii="Arial" w:hAnsi="Arial" w:cs="Arial"/>
        </w:rPr>
        <w:t>r</w:t>
      </w:r>
      <w:r w:rsidR="003830B7">
        <w:rPr>
          <w:rFonts w:ascii="Arial" w:hAnsi="Arial" w:cs="Arial"/>
        </w:rPr>
        <w:t xml:space="preserve"> </w:t>
      </w:r>
      <w:r w:rsidR="000A1B47">
        <w:rPr>
          <w:rFonts w:ascii="Arial" w:hAnsi="Arial" w:cs="Arial"/>
        </w:rPr>
        <w:t>políticas de desenvolvimento</w:t>
      </w:r>
      <w:r w:rsidR="006A2953">
        <w:rPr>
          <w:rFonts w:ascii="Arial" w:hAnsi="Arial" w:cs="Arial"/>
        </w:rPr>
        <w:t>,</w:t>
      </w:r>
      <w:r w:rsidR="008A5F30">
        <w:rPr>
          <w:rFonts w:ascii="Arial" w:hAnsi="Arial" w:cs="Arial"/>
        </w:rPr>
        <w:t xml:space="preserve"> voltadas para ampliar os benefícios da</w:t>
      </w:r>
      <w:r w:rsidR="000A1B47">
        <w:rPr>
          <w:rFonts w:ascii="Arial" w:hAnsi="Arial" w:cs="Arial"/>
        </w:rPr>
        <w:t xml:space="preserve"> riqueza gerada pela atividade turística.</w:t>
      </w:r>
    </w:p>
    <w:p w:rsidR="003830B7" w:rsidRDefault="003D23CE" w:rsidP="003830B7">
      <w:pPr>
        <w:pStyle w:val="TAMain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Objetivos: </w:t>
      </w:r>
      <w:r w:rsidR="003830B7" w:rsidRPr="004B41CA">
        <w:rPr>
          <w:rFonts w:ascii="Arial" w:hAnsi="Arial" w:cs="Arial"/>
        </w:rPr>
        <w:t>O objetivo d</w:t>
      </w:r>
      <w:r w:rsidR="00C0409A">
        <w:rPr>
          <w:rFonts w:ascii="Arial" w:hAnsi="Arial" w:cs="Arial"/>
        </w:rPr>
        <w:t xml:space="preserve">o projeto </w:t>
      </w:r>
      <w:r w:rsidR="003830B7">
        <w:rPr>
          <w:rFonts w:ascii="Arial" w:hAnsi="Arial" w:cs="Arial"/>
        </w:rPr>
        <w:t xml:space="preserve">é </w:t>
      </w:r>
      <w:r w:rsidR="003830B7" w:rsidRPr="004B41CA">
        <w:rPr>
          <w:rFonts w:ascii="Arial" w:hAnsi="Arial" w:cs="Arial"/>
        </w:rPr>
        <w:t>mapea</w:t>
      </w:r>
      <w:r w:rsidR="003830B7">
        <w:rPr>
          <w:rFonts w:ascii="Arial" w:hAnsi="Arial" w:cs="Arial"/>
        </w:rPr>
        <w:t xml:space="preserve">r </w:t>
      </w:r>
      <w:r w:rsidR="003830B7" w:rsidRPr="004B41CA">
        <w:rPr>
          <w:rFonts w:ascii="Arial" w:hAnsi="Arial" w:cs="Arial"/>
        </w:rPr>
        <w:t>a cadeia produtiva do turismo no município</w:t>
      </w:r>
      <w:r w:rsidR="00C0409A">
        <w:rPr>
          <w:rFonts w:ascii="Arial" w:hAnsi="Arial" w:cs="Arial"/>
        </w:rPr>
        <w:t xml:space="preserve">, de forma a </w:t>
      </w:r>
      <w:r w:rsidR="008A5F30">
        <w:rPr>
          <w:rFonts w:ascii="Arial" w:hAnsi="Arial" w:cs="Arial"/>
        </w:rPr>
        <w:t xml:space="preserve">prospectar formas </w:t>
      </w:r>
      <w:r w:rsidR="00C0409A" w:rsidRPr="0086313F">
        <w:rPr>
          <w:rFonts w:ascii="Arial" w:hAnsi="Arial" w:cs="Arial"/>
        </w:rPr>
        <w:t xml:space="preserve">de inserir outros </w:t>
      </w:r>
      <w:r w:rsidR="00130E6C">
        <w:rPr>
          <w:rFonts w:ascii="Arial" w:hAnsi="Arial" w:cs="Arial"/>
        </w:rPr>
        <w:t xml:space="preserve">produtores </w:t>
      </w:r>
      <w:r w:rsidR="00C0409A" w:rsidRPr="0086313F">
        <w:rPr>
          <w:rFonts w:ascii="Arial" w:hAnsi="Arial" w:cs="Arial"/>
        </w:rPr>
        <w:t>locais</w:t>
      </w:r>
      <w:r w:rsidR="00C0409A">
        <w:rPr>
          <w:rFonts w:ascii="Arial" w:hAnsi="Arial" w:cs="Arial"/>
        </w:rPr>
        <w:t xml:space="preserve"> </w:t>
      </w:r>
      <w:r w:rsidR="00C0409A" w:rsidRPr="0086313F">
        <w:rPr>
          <w:rFonts w:ascii="Arial" w:hAnsi="Arial" w:cs="Arial"/>
        </w:rPr>
        <w:t>como for</w:t>
      </w:r>
      <w:r w:rsidR="00C0409A">
        <w:rPr>
          <w:rFonts w:ascii="Arial" w:hAnsi="Arial" w:cs="Arial"/>
        </w:rPr>
        <w:t xml:space="preserve">necedores de bens e de serviços </w:t>
      </w:r>
      <w:r w:rsidR="00C0409A" w:rsidRPr="0086313F">
        <w:rPr>
          <w:rFonts w:ascii="Arial" w:hAnsi="Arial" w:cs="Arial"/>
        </w:rPr>
        <w:t>na cadeia do turismo</w:t>
      </w:r>
      <w:r w:rsidR="003830B7">
        <w:rPr>
          <w:rFonts w:ascii="Arial" w:hAnsi="Arial" w:cs="Arial"/>
        </w:rPr>
        <w:t xml:space="preserve">. Os objetivos específicos são </w:t>
      </w:r>
      <w:r w:rsidR="003830B7" w:rsidRPr="004B41CA">
        <w:rPr>
          <w:rFonts w:ascii="Arial" w:hAnsi="Arial" w:cs="Arial"/>
        </w:rPr>
        <w:t>caracterizar e classificar as empresas integrantes da cadeia</w:t>
      </w:r>
      <w:r w:rsidR="003830B7">
        <w:rPr>
          <w:rFonts w:ascii="Arial" w:hAnsi="Arial" w:cs="Arial"/>
        </w:rPr>
        <w:t>;</w:t>
      </w:r>
      <w:r w:rsidR="003830B7" w:rsidRPr="004B41CA">
        <w:rPr>
          <w:rFonts w:ascii="Arial" w:hAnsi="Arial" w:cs="Arial"/>
        </w:rPr>
        <w:t xml:space="preserve"> indicar as atividades que desenvolvem</w:t>
      </w:r>
      <w:r w:rsidR="003830B7">
        <w:rPr>
          <w:rFonts w:ascii="Arial" w:hAnsi="Arial" w:cs="Arial"/>
        </w:rPr>
        <w:t xml:space="preserve">, bem como </w:t>
      </w:r>
      <w:r w:rsidR="003830B7" w:rsidRPr="004B41CA">
        <w:rPr>
          <w:rFonts w:ascii="Arial" w:hAnsi="Arial" w:cs="Arial"/>
        </w:rPr>
        <w:t>as relações entre elas;</w:t>
      </w:r>
      <w:r w:rsidR="003830B7">
        <w:rPr>
          <w:rFonts w:ascii="Arial" w:hAnsi="Arial" w:cs="Arial"/>
        </w:rPr>
        <w:t xml:space="preserve"> e </w:t>
      </w:r>
      <w:r w:rsidR="003830B7" w:rsidRPr="004B41CA">
        <w:rPr>
          <w:rFonts w:ascii="Arial" w:hAnsi="Arial" w:cs="Arial"/>
        </w:rPr>
        <w:t xml:space="preserve">verificar </w:t>
      </w:r>
      <w:r w:rsidR="003830B7">
        <w:rPr>
          <w:rFonts w:ascii="Arial" w:hAnsi="Arial" w:cs="Arial"/>
        </w:rPr>
        <w:t xml:space="preserve">a </w:t>
      </w:r>
      <w:r w:rsidR="008A5F30">
        <w:rPr>
          <w:rFonts w:ascii="Arial" w:hAnsi="Arial" w:cs="Arial"/>
        </w:rPr>
        <w:t xml:space="preserve">potencialidade de </w:t>
      </w:r>
      <w:r w:rsidR="00130E6C">
        <w:rPr>
          <w:rFonts w:ascii="Arial" w:hAnsi="Arial" w:cs="Arial"/>
        </w:rPr>
        <w:t xml:space="preserve">mais produtores </w:t>
      </w:r>
      <w:r w:rsidR="003830B7">
        <w:rPr>
          <w:rFonts w:ascii="Arial" w:hAnsi="Arial" w:cs="Arial"/>
        </w:rPr>
        <w:t>virem</w:t>
      </w:r>
      <w:r w:rsidR="003830B7" w:rsidRPr="004B41CA">
        <w:rPr>
          <w:rFonts w:ascii="Arial" w:hAnsi="Arial" w:cs="Arial"/>
        </w:rPr>
        <w:t xml:space="preserve"> a integr</w:t>
      </w:r>
      <w:r w:rsidR="003830B7">
        <w:rPr>
          <w:rFonts w:ascii="Arial" w:hAnsi="Arial" w:cs="Arial"/>
        </w:rPr>
        <w:t>ar a cadeia</w:t>
      </w:r>
      <w:r w:rsidR="003830B7" w:rsidRPr="004B41CA">
        <w:rPr>
          <w:rFonts w:ascii="Arial" w:hAnsi="Arial" w:cs="Arial"/>
        </w:rPr>
        <w:t>.</w:t>
      </w:r>
    </w:p>
    <w:p w:rsidR="003D23CE" w:rsidRPr="003D23CE" w:rsidRDefault="00653BB4" w:rsidP="00C0409A">
      <w:pPr>
        <w:pStyle w:val="TAMain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Métodos: </w:t>
      </w:r>
      <w:r w:rsidR="003D23CE" w:rsidRPr="003D23CE">
        <w:rPr>
          <w:rFonts w:ascii="Arial" w:hAnsi="Arial" w:cs="Arial"/>
        </w:rPr>
        <w:t xml:space="preserve">O trabalho iniciou-se em abril de 2013, com estudo de documentos e bibliografia sobre métodos de mapeamento de cadeias produtivas. Preparou-se e testou-se um questionário, por meio do qual </w:t>
      </w:r>
      <w:r w:rsidR="000A1B47" w:rsidRPr="003D23CE">
        <w:rPr>
          <w:rFonts w:ascii="Arial" w:hAnsi="Arial" w:cs="Arial"/>
        </w:rPr>
        <w:t>se coletaram</w:t>
      </w:r>
      <w:r w:rsidR="0021131F">
        <w:rPr>
          <w:rFonts w:ascii="Arial" w:hAnsi="Arial" w:cs="Arial"/>
        </w:rPr>
        <w:t xml:space="preserve"> dados com empreendedores dos</w:t>
      </w:r>
      <w:r w:rsidR="003D23CE" w:rsidRPr="003D23CE">
        <w:rPr>
          <w:rFonts w:ascii="Arial" w:hAnsi="Arial" w:cs="Arial"/>
        </w:rPr>
        <w:t xml:space="preserve"> setor</w:t>
      </w:r>
      <w:r w:rsidR="0021131F">
        <w:rPr>
          <w:rFonts w:ascii="Arial" w:hAnsi="Arial" w:cs="Arial"/>
        </w:rPr>
        <w:t>es</w:t>
      </w:r>
      <w:r w:rsidR="003D23CE" w:rsidRPr="003D23CE">
        <w:rPr>
          <w:rFonts w:ascii="Arial" w:hAnsi="Arial" w:cs="Arial"/>
        </w:rPr>
        <w:t xml:space="preserve"> de meios de hospedagem</w:t>
      </w:r>
      <w:r w:rsidR="00C0409A">
        <w:rPr>
          <w:rFonts w:ascii="Arial" w:hAnsi="Arial" w:cs="Arial"/>
        </w:rPr>
        <w:t xml:space="preserve"> e alimentação</w:t>
      </w:r>
      <w:r w:rsidR="00C41312">
        <w:rPr>
          <w:rFonts w:ascii="Arial" w:hAnsi="Arial" w:cs="Arial"/>
        </w:rPr>
        <w:t>. Os</w:t>
      </w:r>
      <w:r w:rsidR="00C0409A">
        <w:rPr>
          <w:rFonts w:ascii="Arial" w:hAnsi="Arial" w:cs="Arial"/>
        </w:rPr>
        <w:t xml:space="preserve"> </w:t>
      </w:r>
      <w:r w:rsidR="00130E6C">
        <w:rPr>
          <w:rFonts w:ascii="Arial" w:hAnsi="Arial" w:cs="Arial"/>
        </w:rPr>
        <w:t xml:space="preserve">dados </w:t>
      </w:r>
      <w:r w:rsidR="00C41312">
        <w:rPr>
          <w:rFonts w:ascii="Arial" w:hAnsi="Arial" w:cs="Arial"/>
        </w:rPr>
        <w:t xml:space="preserve">coletados </w:t>
      </w:r>
      <w:r w:rsidR="00C0409A">
        <w:rPr>
          <w:rFonts w:ascii="Arial" w:hAnsi="Arial" w:cs="Arial"/>
        </w:rPr>
        <w:t xml:space="preserve">passaram por </w:t>
      </w:r>
      <w:r w:rsidR="003D23CE" w:rsidRPr="003D23CE">
        <w:rPr>
          <w:rFonts w:ascii="Arial" w:hAnsi="Arial" w:cs="Arial"/>
        </w:rPr>
        <w:t>tratamento estatíst</w:t>
      </w:r>
      <w:r w:rsidR="00130E6C">
        <w:rPr>
          <w:rFonts w:ascii="Arial" w:hAnsi="Arial" w:cs="Arial"/>
        </w:rPr>
        <w:t>ico básico</w:t>
      </w:r>
      <w:r w:rsidR="003D23CE" w:rsidRPr="003D23CE">
        <w:rPr>
          <w:rFonts w:ascii="Arial" w:hAnsi="Arial" w:cs="Arial"/>
        </w:rPr>
        <w:t>.</w:t>
      </w:r>
    </w:p>
    <w:p w:rsidR="00CD0D34" w:rsidRPr="00840D36" w:rsidRDefault="00653BB4" w:rsidP="00840D36">
      <w:pPr>
        <w:pStyle w:val="TAMainText"/>
        <w:ind w:firstLine="0"/>
        <w:rPr>
          <w:rFonts w:ascii="Arial" w:hAnsi="Arial" w:cs="Arial"/>
        </w:rPr>
      </w:pPr>
      <w:r w:rsidRPr="00C0409A">
        <w:rPr>
          <w:rFonts w:ascii="Arial" w:hAnsi="Arial" w:cs="Arial"/>
        </w:rPr>
        <w:t xml:space="preserve">Resultados: </w:t>
      </w:r>
      <w:r w:rsidR="003D23CE">
        <w:rPr>
          <w:rFonts w:ascii="Arial" w:hAnsi="Arial" w:cs="Arial"/>
        </w:rPr>
        <w:t xml:space="preserve">No setor de hospedagem, identificaram-se cinco campings, sete pousadas na área rural e dez pousadas na área central do município. Entrevistaram-se </w:t>
      </w:r>
      <w:r w:rsidR="003D23CE" w:rsidRPr="00EF08E4">
        <w:rPr>
          <w:rFonts w:ascii="Arial" w:hAnsi="Arial" w:cs="Arial"/>
        </w:rPr>
        <w:t xml:space="preserve">responsáveis por </w:t>
      </w:r>
      <w:r w:rsidR="003D23CE">
        <w:rPr>
          <w:rFonts w:ascii="Arial" w:hAnsi="Arial" w:cs="Arial"/>
        </w:rPr>
        <w:t>dez desse</w:t>
      </w:r>
      <w:r w:rsidR="00FA3DCD">
        <w:rPr>
          <w:rFonts w:ascii="Arial" w:hAnsi="Arial" w:cs="Arial"/>
        </w:rPr>
        <w:t>s empreendimentos</w:t>
      </w:r>
      <w:r w:rsidR="003D23CE">
        <w:rPr>
          <w:rFonts w:ascii="Arial" w:hAnsi="Arial" w:cs="Arial"/>
        </w:rPr>
        <w:t xml:space="preserve">. </w:t>
      </w:r>
      <w:r w:rsidR="0021131F">
        <w:rPr>
          <w:rFonts w:ascii="Arial" w:hAnsi="Arial" w:cs="Arial"/>
        </w:rPr>
        <w:t xml:space="preserve">No setor de alimentação, identificaram-se onze restaurantes que atendem turistas. </w:t>
      </w:r>
      <w:r w:rsidR="0021131F" w:rsidRPr="00EF08E4">
        <w:rPr>
          <w:rFonts w:ascii="Arial" w:hAnsi="Arial" w:cs="Arial"/>
        </w:rPr>
        <w:t>Foram entrevista</w:t>
      </w:r>
      <w:r w:rsidR="0021131F">
        <w:rPr>
          <w:rFonts w:ascii="Arial" w:hAnsi="Arial" w:cs="Arial"/>
        </w:rPr>
        <w:t>do</w:t>
      </w:r>
      <w:r w:rsidR="0021131F" w:rsidRPr="00EF08E4">
        <w:rPr>
          <w:rFonts w:ascii="Arial" w:hAnsi="Arial" w:cs="Arial"/>
        </w:rPr>
        <w:t>s responsáveis p</w:t>
      </w:r>
      <w:r w:rsidR="006A2953">
        <w:rPr>
          <w:rFonts w:ascii="Arial" w:hAnsi="Arial" w:cs="Arial"/>
        </w:rPr>
        <w:t>elos</w:t>
      </w:r>
      <w:r w:rsidR="0021131F" w:rsidRPr="00EF08E4">
        <w:rPr>
          <w:rFonts w:ascii="Arial" w:hAnsi="Arial" w:cs="Arial"/>
        </w:rPr>
        <w:t xml:space="preserve"> </w:t>
      </w:r>
      <w:r w:rsidR="0021131F">
        <w:rPr>
          <w:rFonts w:ascii="Arial" w:hAnsi="Arial" w:cs="Arial"/>
        </w:rPr>
        <w:t>sete</w:t>
      </w:r>
      <w:r w:rsidR="0021131F" w:rsidRPr="00EF08E4">
        <w:rPr>
          <w:rFonts w:ascii="Arial" w:hAnsi="Arial" w:cs="Arial"/>
        </w:rPr>
        <w:t xml:space="preserve"> </w:t>
      </w:r>
      <w:r w:rsidR="0021131F">
        <w:rPr>
          <w:rFonts w:ascii="Arial" w:hAnsi="Arial" w:cs="Arial"/>
        </w:rPr>
        <w:t xml:space="preserve">restaurantes localizados na cidade. </w:t>
      </w:r>
      <w:r w:rsidR="003D23CE">
        <w:rPr>
          <w:rFonts w:ascii="Arial" w:hAnsi="Arial" w:cs="Arial"/>
        </w:rPr>
        <w:t>A média de postos de trabalho fixos</w:t>
      </w:r>
      <w:r w:rsidR="0021131F">
        <w:rPr>
          <w:rFonts w:ascii="Arial" w:hAnsi="Arial" w:cs="Arial"/>
        </w:rPr>
        <w:t>,</w:t>
      </w:r>
      <w:r w:rsidR="003D23CE">
        <w:rPr>
          <w:rFonts w:ascii="Arial" w:hAnsi="Arial" w:cs="Arial"/>
        </w:rPr>
        <w:t xml:space="preserve"> nos meios de hospedagem</w:t>
      </w:r>
      <w:r w:rsidR="0021131F">
        <w:rPr>
          <w:rFonts w:ascii="Arial" w:hAnsi="Arial" w:cs="Arial"/>
        </w:rPr>
        <w:t>,</w:t>
      </w:r>
      <w:r w:rsidR="003D23CE">
        <w:rPr>
          <w:rFonts w:ascii="Arial" w:hAnsi="Arial" w:cs="Arial"/>
        </w:rPr>
        <w:t xml:space="preserve"> é de quatro funcionários</w:t>
      </w:r>
      <w:r w:rsidR="0021131F">
        <w:rPr>
          <w:rFonts w:ascii="Arial" w:hAnsi="Arial" w:cs="Arial"/>
        </w:rPr>
        <w:t>; nos restaurantes, em torno de sete funcionários</w:t>
      </w:r>
      <w:r w:rsidR="003D23CE">
        <w:rPr>
          <w:rFonts w:ascii="Arial" w:hAnsi="Arial" w:cs="Arial"/>
        </w:rPr>
        <w:t xml:space="preserve">. </w:t>
      </w:r>
      <w:r w:rsidR="00FD3E3E">
        <w:rPr>
          <w:rFonts w:ascii="Arial" w:hAnsi="Arial" w:cs="Arial"/>
        </w:rPr>
        <w:t>Boa parte dos empresários entrevistados declarou adquirir alimentos in natura de produtores ou varejistas locais. O critério mais citado para a escolha d</w:t>
      </w:r>
      <w:r w:rsidR="00130E6C">
        <w:rPr>
          <w:rFonts w:ascii="Arial" w:hAnsi="Arial" w:cs="Arial"/>
        </w:rPr>
        <w:t>e</w:t>
      </w:r>
      <w:r w:rsidR="00FD3E3E">
        <w:rPr>
          <w:rFonts w:ascii="Arial" w:hAnsi="Arial" w:cs="Arial"/>
        </w:rPr>
        <w:t xml:space="preserve"> fornecedor</w:t>
      </w:r>
      <w:r w:rsidR="00130E6C">
        <w:rPr>
          <w:rFonts w:ascii="Arial" w:hAnsi="Arial" w:cs="Arial"/>
        </w:rPr>
        <w:t>es</w:t>
      </w:r>
      <w:r w:rsidR="00FD3E3E">
        <w:rPr>
          <w:rFonts w:ascii="Arial" w:hAnsi="Arial" w:cs="Arial"/>
        </w:rPr>
        <w:t xml:space="preserve"> de alimentos foi o preço. Verificou-se também que a maioria dos estabelecimentos visitados promove a venda de produtos locais, principalmente alimentos processados, como doces. Quanto </w:t>
      </w:r>
      <w:r w:rsidR="00130E6C">
        <w:rPr>
          <w:rFonts w:ascii="Arial" w:hAnsi="Arial" w:cs="Arial"/>
        </w:rPr>
        <w:t>à contratação de</w:t>
      </w:r>
      <w:r w:rsidR="00FD3E3E">
        <w:rPr>
          <w:rFonts w:ascii="Arial" w:hAnsi="Arial" w:cs="Arial"/>
        </w:rPr>
        <w:t xml:space="preserve"> serviços de diferentes tipos, foi citada com frequência a falta de p</w:t>
      </w:r>
      <w:r w:rsidR="00840D36">
        <w:rPr>
          <w:rFonts w:ascii="Arial" w:hAnsi="Arial" w:cs="Arial"/>
        </w:rPr>
        <w:t xml:space="preserve">rofissionais </w:t>
      </w:r>
      <w:r w:rsidR="00FD3E3E">
        <w:rPr>
          <w:rFonts w:ascii="Arial" w:hAnsi="Arial" w:cs="Arial"/>
        </w:rPr>
        <w:t xml:space="preserve">capacitadas no local, como razão para buscar </w:t>
      </w:r>
      <w:r w:rsidR="00840D36">
        <w:rPr>
          <w:rFonts w:ascii="Arial" w:hAnsi="Arial" w:cs="Arial"/>
        </w:rPr>
        <w:t xml:space="preserve">autônomos ou empresas </w:t>
      </w:r>
      <w:r w:rsidR="00130E6C">
        <w:rPr>
          <w:rFonts w:ascii="Arial" w:hAnsi="Arial" w:cs="Arial"/>
        </w:rPr>
        <w:t>de fora</w:t>
      </w:r>
      <w:r w:rsidR="00FD3E3E">
        <w:rPr>
          <w:rFonts w:ascii="Arial" w:hAnsi="Arial" w:cs="Arial"/>
        </w:rPr>
        <w:t xml:space="preserve">. </w:t>
      </w:r>
      <w:r w:rsidR="003D23CE" w:rsidRPr="003D23CE">
        <w:rPr>
          <w:rFonts w:ascii="Arial" w:hAnsi="Arial" w:cs="Arial"/>
        </w:rPr>
        <w:t xml:space="preserve">A análise dos resultados aponta para a potencialidade de fortalecer meios para canalizar </w:t>
      </w:r>
      <w:r w:rsidR="00130E6C">
        <w:rPr>
          <w:rFonts w:ascii="Arial" w:hAnsi="Arial" w:cs="Arial"/>
        </w:rPr>
        <w:t xml:space="preserve">uma </w:t>
      </w:r>
      <w:r w:rsidR="003D23CE" w:rsidRPr="003D23CE">
        <w:rPr>
          <w:rFonts w:ascii="Arial" w:hAnsi="Arial" w:cs="Arial"/>
        </w:rPr>
        <w:t xml:space="preserve">maior parte da produção agrícola local </w:t>
      </w:r>
      <w:r w:rsidR="00130E6C">
        <w:rPr>
          <w:rFonts w:ascii="Arial" w:hAnsi="Arial" w:cs="Arial"/>
        </w:rPr>
        <w:t xml:space="preserve">– in natura ou processada - </w:t>
      </w:r>
      <w:r w:rsidR="003D23CE" w:rsidRPr="003D23CE">
        <w:rPr>
          <w:rFonts w:ascii="Arial" w:hAnsi="Arial" w:cs="Arial"/>
        </w:rPr>
        <w:t>diretamente para consumo nos meios de hospedagem</w:t>
      </w:r>
      <w:r w:rsidR="00840D36">
        <w:rPr>
          <w:rFonts w:ascii="Arial" w:hAnsi="Arial" w:cs="Arial"/>
        </w:rPr>
        <w:t xml:space="preserve"> </w:t>
      </w:r>
      <w:r w:rsidR="00130E6C">
        <w:rPr>
          <w:rFonts w:ascii="Arial" w:hAnsi="Arial" w:cs="Arial"/>
        </w:rPr>
        <w:t>e</w:t>
      </w:r>
      <w:r w:rsidR="00840D36">
        <w:rPr>
          <w:rFonts w:ascii="Arial" w:hAnsi="Arial" w:cs="Arial"/>
        </w:rPr>
        <w:t xml:space="preserve"> restaurantes</w:t>
      </w:r>
      <w:r w:rsidR="00130E6C">
        <w:rPr>
          <w:rFonts w:ascii="Arial" w:hAnsi="Arial" w:cs="Arial"/>
        </w:rPr>
        <w:t xml:space="preserve">. Aponta ainda </w:t>
      </w:r>
      <w:r w:rsidR="003D23CE" w:rsidRPr="003D23CE">
        <w:rPr>
          <w:rFonts w:ascii="Arial" w:hAnsi="Arial" w:cs="Arial"/>
        </w:rPr>
        <w:t>para a necessidade de melhor capacita</w:t>
      </w:r>
      <w:r w:rsidR="00130E6C">
        <w:rPr>
          <w:rFonts w:ascii="Arial" w:hAnsi="Arial" w:cs="Arial"/>
        </w:rPr>
        <w:t>r</w:t>
      </w:r>
      <w:r w:rsidR="003D23CE" w:rsidRPr="003D23CE">
        <w:rPr>
          <w:rFonts w:ascii="Arial" w:hAnsi="Arial" w:cs="Arial"/>
        </w:rPr>
        <w:t xml:space="preserve"> </w:t>
      </w:r>
      <w:r w:rsidR="00840D36">
        <w:rPr>
          <w:rFonts w:ascii="Arial" w:hAnsi="Arial" w:cs="Arial"/>
        </w:rPr>
        <w:t xml:space="preserve">alguns </w:t>
      </w:r>
      <w:r w:rsidR="003D23CE" w:rsidRPr="003D23CE">
        <w:rPr>
          <w:rFonts w:ascii="Arial" w:hAnsi="Arial" w:cs="Arial"/>
        </w:rPr>
        <w:t xml:space="preserve">prestadores de serviços, preteridos por profissionais de </w:t>
      </w:r>
      <w:r w:rsidR="006A2953" w:rsidRPr="003D23CE">
        <w:rPr>
          <w:rFonts w:ascii="Arial" w:hAnsi="Arial" w:cs="Arial"/>
        </w:rPr>
        <w:t xml:space="preserve">fora. </w:t>
      </w:r>
      <w:r w:rsidR="003D23CE" w:rsidRPr="00840D36">
        <w:rPr>
          <w:rFonts w:ascii="Arial" w:hAnsi="Arial" w:cs="Arial"/>
        </w:rPr>
        <w:t>Os resultados indicam que a metodologia adotada permitirá estabelecer a cadei</w:t>
      </w:r>
      <w:r w:rsidR="00840D36">
        <w:rPr>
          <w:rFonts w:ascii="Arial" w:hAnsi="Arial" w:cs="Arial"/>
        </w:rPr>
        <w:t xml:space="preserve">a produtiva do turismo </w:t>
      </w:r>
      <w:r w:rsidR="003D23CE" w:rsidRPr="00840D36">
        <w:rPr>
          <w:rFonts w:ascii="Arial" w:hAnsi="Arial" w:cs="Arial"/>
        </w:rPr>
        <w:t>e</w:t>
      </w:r>
      <w:r w:rsidR="00130E6C">
        <w:rPr>
          <w:rFonts w:ascii="Arial" w:hAnsi="Arial" w:cs="Arial"/>
        </w:rPr>
        <w:t>, a partir dela,</w:t>
      </w:r>
      <w:r w:rsidR="003D23CE" w:rsidRPr="00840D36">
        <w:rPr>
          <w:rFonts w:ascii="Arial" w:hAnsi="Arial" w:cs="Arial"/>
        </w:rPr>
        <w:t xml:space="preserve"> buscar possibilidades de dar maior dinamismo à ec</w:t>
      </w:r>
      <w:r w:rsidR="00840D36">
        <w:rPr>
          <w:rFonts w:ascii="Arial" w:hAnsi="Arial" w:cs="Arial"/>
        </w:rPr>
        <w:t>onomia local por meio dessa atividade</w:t>
      </w:r>
      <w:r w:rsidR="003D23CE" w:rsidRPr="00840D36">
        <w:rPr>
          <w:rFonts w:ascii="Arial" w:hAnsi="Arial" w:cs="Arial"/>
        </w:rPr>
        <w:t>.</w:t>
      </w:r>
    </w:p>
    <w:p w:rsidR="00CD0D34" w:rsidRDefault="00CD0D34">
      <w:pPr>
        <w:rPr>
          <w:rFonts w:ascii="Times New Roman" w:hAnsi="Times New Roman"/>
        </w:rPr>
      </w:pPr>
    </w:p>
    <w:p w:rsidR="00653BB4" w:rsidRDefault="00653BB4">
      <w:pPr>
        <w:rPr>
          <w:rFonts w:ascii="Times New Roman" w:hAnsi="Times New Roman"/>
        </w:rPr>
      </w:pPr>
    </w:p>
    <w:sectPr w:rsidR="00653BB4" w:rsidSect="00CD0D3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F1550E"/>
    <w:rsid w:val="000A0969"/>
    <w:rsid w:val="000A1B47"/>
    <w:rsid w:val="00130E6C"/>
    <w:rsid w:val="0021131F"/>
    <w:rsid w:val="003579C7"/>
    <w:rsid w:val="003830B7"/>
    <w:rsid w:val="003D23CE"/>
    <w:rsid w:val="00482448"/>
    <w:rsid w:val="00545DC2"/>
    <w:rsid w:val="00653BB4"/>
    <w:rsid w:val="006A2953"/>
    <w:rsid w:val="00840D36"/>
    <w:rsid w:val="008A5F30"/>
    <w:rsid w:val="00C0409A"/>
    <w:rsid w:val="00C41312"/>
    <w:rsid w:val="00C932E3"/>
    <w:rsid w:val="00CD0D34"/>
    <w:rsid w:val="00D24FBE"/>
    <w:rsid w:val="00F1550E"/>
    <w:rsid w:val="00FA3DCD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34"/>
    <w:rPr>
      <w:rFonts w:ascii="Cambria" w:hAnsi="Cambria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24FBE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CD0D34"/>
    <w:pPr>
      <w:jc w:val="both"/>
    </w:pPr>
    <w:rPr>
      <w:rFonts w:ascii="Arial" w:hAnsi="Arial" w:cs="Arial"/>
      <w:color w:val="000000"/>
      <w:sz w:val="20"/>
    </w:rPr>
  </w:style>
  <w:style w:type="character" w:customStyle="1" w:styleId="apple-converted-space">
    <w:name w:val="apple-converted-space"/>
    <w:basedOn w:val="Fontepargpadro"/>
    <w:rsid w:val="00F1550E"/>
  </w:style>
  <w:style w:type="character" w:customStyle="1" w:styleId="Ttulo2Char">
    <w:name w:val="Título 2 Char"/>
    <w:basedOn w:val="Fontepargpadro"/>
    <w:link w:val="Ttulo2"/>
    <w:rsid w:val="00D24FBE"/>
    <w:rPr>
      <w:rFonts w:ascii="Arial" w:hAnsi="Arial" w:cs="Arial"/>
      <w:b/>
      <w:bCs/>
      <w:i/>
      <w:iCs/>
      <w:lang w:eastAsia="en-US"/>
    </w:rPr>
  </w:style>
  <w:style w:type="character" w:styleId="Hyperlink">
    <w:name w:val="Hyperlink"/>
    <w:basedOn w:val="Fontepargpadro"/>
    <w:uiPriority w:val="99"/>
    <w:unhideWhenUsed/>
    <w:rsid w:val="003830B7"/>
    <w:rPr>
      <w:color w:val="0000FF" w:themeColor="hyperlink"/>
      <w:u w:val="single"/>
    </w:rPr>
  </w:style>
  <w:style w:type="paragraph" w:customStyle="1" w:styleId="TAMainText">
    <w:name w:val="TA_Main_Text"/>
    <w:basedOn w:val="Normal"/>
    <w:rsid w:val="003830B7"/>
    <w:pPr>
      <w:overflowPunct w:val="0"/>
      <w:autoSpaceDE w:val="0"/>
      <w:autoSpaceDN w:val="0"/>
      <w:adjustRightInd w:val="0"/>
      <w:spacing w:line="240" w:lineRule="exact"/>
      <w:ind w:firstLine="202"/>
      <w:jc w:val="both"/>
      <w:textAlignment w:val="baseline"/>
    </w:pPr>
    <w:rPr>
      <w:rFonts w:ascii="Times" w:hAnsi="Times" w:cs="Times"/>
      <w:sz w:val="20"/>
      <w:szCs w:val="20"/>
    </w:rPr>
  </w:style>
  <w:style w:type="paragraph" w:styleId="Subttulo">
    <w:name w:val="Subtitle"/>
    <w:basedOn w:val="Normal"/>
    <w:link w:val="SubttuloChar"/>
    <w:qFormat/>
    <w:rsid w:val="003D23CE"/>
    <w:pPr>
      <w:jc w:val="center"/>
    </w:pPr>
    <w:rPr>
      <w:rFonts w:ascii="Arial" w:hAnsi="Arial"/>
      <w:b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3D23CE"/>
    <w:rPr>
      <w:rFonts w:ascii="Arial" w:hAnsi="Arial"/>
      <w:b/>
      <w:sz w:val="24"/>
      <w:u w:val="single"/>
    </w:rPr>
  </w:style>
  <w:style w:type="character" w:styleId="Refdenotadefim">
    <w:name w:val="endnote reference"/>
    <w:semiHidden/>
    <w:rsid w:val="003D23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inda.campos@feg.une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Pesquisas de opinião com turistas: ferramenta para a retomada do turismo em São Luiz do Paraitinga</vt:lpstr>
    </vt:vector>
  </TitlesOfParts>
  <Company>UNESP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Pesquisas de opinião com turistas: ferramenta para a retomada do turismo em São Luiz do Paraitinga</dc:title>
  <dc:creator>Arminda Campos</dc:creator>
  <cp:lastModifiedBy>Arminda</cp:lastModifiedBy>
  <cp:revision>10</cp:revision>
  <dcterms:created xsi:type="dcterms:W3CDTF">2013-09-03T20:34:00Z</dcterms:created>
  <dcterms:modified xsi:type="dcterms:W3CDTF">2013-09-09T13:27:00Z</dcterms:modified>
</cp:coreProperties>
</file>